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1B96" w14:textId="77777777" w:rsidR="00877112" w:rsidRPr="00877112" w:rsidRDefault="00877112" w:rsidP="00877112">
      <w:pPr>
        <w:widowControl w:val="0"/>
        <w:autoSpaceDE w:val="0"/>
        <w:autoSpaceDN w:val="0"/>
        <w:spacing w:before="52" w:after="0" w:line="240" w:lineRule="auto"/>
        <w:rPr>
          <w:rFonts w:ascii="Arial" w:eastAsia="Arial" w:hAnsi="Arial" w:cs="Arial"/>
          <w:b/>
          <w:kern w:val="0"/>
          <w:sz w:val="24"/>
          <w:szCs w:val="20"/>
          <w14:ligatures w14:val="none"/>
        </w:rPr>
      </w:pPr>
    </w:p>
    <w:p w14:paraId="1EEA70D8" w14:textId="02246500" w:rsidR="00191047" w:rsidRPr="00191047" w:rsidRDefault="00652B58" w:rsidP="00EC4461">
      <w:pPr>
        <w:widowControl w:val="0"/>
        <w:tabs>
          <w:tab w:val="left" w:pos="844"/>
        </w:tabs>
        <w:autoSpaceDE w:val="0"/>
        <w:autoSpaceDN w:val="0"/>
        <w:spacing w:after="0" w:line="240" w:lineRule="auto"/>
        <w:jc w:val="center"/>
        <w:rPr>
          <w:rFonts w:ascii="Arial" w:eastAsia="Arial" w:hAnsi="Arial" w:cs="Arial"/>
          <w:b/>
          <w:color w:val="030303"/>
          <w:kern w:val="0"/>
          <w14:ligatures w14:val="none"/>
        </w:rPr>
      </w:pPr>
      <w:r>
        <w:rPr>
          <w:rFonts w:ascii="Arial" w:eastAsia="Arial" w:hAnsi="Arial" w:cs="Arial"/>
          <w:b/>
          <w:color w:val="030303"/>
          <w:kern w:val="0"/>
          <w14:ligatures w14:val="none"/>
        </w:rPr>
        <w:t>VIOLENCE INTERRUPTER</w:t>
      </w:r>
    </w:p>
    <w:p w14:paraId="22F7D295" w14:textId="77777777" w:rsidR="00191047" w:rsidRPr="00191047" w:rsidRDefault="00191047" w:rsidP="00191047">
      <w:pPr>
        <w:widowControl w:val="0"/>
        <w:autoSpaceDE w:val="0"/>
        <w:autoSpaceDN w:val="0"/>
        <w:spacing w:after="0" w:line="240" w:lineRule="auto"/>
        <w:rPr>
          <w:rFonts w:ascii="Arial" w:eastAsia="Arial" w:hAnsi="Arial" w:cs="Arial"/>
          <w:b/>
          <w:kern w:val="0"/>
          <w:sz w:val="19"/>
          <w:szCs w:val="20"/>
          <w14:ligatures w14:val="none"/>
        </w:rPr>
      </w:pPr>
    </w:p>
    <w:p w14:paraId="185655E1" w14:textId="77777777" w:rsidR="00191047" w:rsidRPr="00191047" w:rsidRDefault="00191047" w:rsidP="00191047">
      <w:pPr>
        <w:widowControl w:val="0"/>
        <w:autoSpaceDE w:val="0"/>
        <w:autoSpaceDN w:val="0"/>
        <w:spacing w:before="114" w:after="0" w:line="240" w:lineRule="auto"/>
        <w:rPr>
          <w:rFonts w:ascii="Arial" w:eastAsia="Arial" w:hAnsi="Arial" w:cs="Arial"/>
          <w:b/>
          <w:kern w:val="0"/>
          <w:sz w:val="19"/>
          <w:szCs w:val="20"/>
          <w14:ligatures w14:val="none"/>
        </w:rPr>
      </w:pPr>
    </w:p>
    <w:p w14:paraId="5754D320"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Cure Violence is a strategic evidence-based public health approach to reduce and prevent shootings and killings. Skilled outreach workers are a key ingredient to the success of this initiative and are instrumental in helping to facilitate positive behavior change amongst high-risk individuals and groups through identifying and detecting conflicts to interrupting them.</w:t>
      </w:r>
    </w:p>
    <w:p w14:paraId="6C3449C4"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2CFEC78F"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b/>
          <w:color w:val="030303"/>
          <w:kern w:val="0"/>
          <w:sz w:val="20"/>
          <w:szCs w:val="20"/>
          <w14:ligatures w14:val="none"/>
        </w:rPr>
      </w:pPr>
      <w:r w:rsidRPr="00433050">
        <w:rPr>
          <w:rFonts w:ascii="Arial" w:eastAsia="Arial" w:hAnsi="Arial" w:cs="Arial"/>
          <w:b/>
          <w:color w:val="030303"/>
          <w:kern w:val="0"/>
          <w:sz w:val="20"/>
          <w:szCs w:val="20"/>
          <w14:ligatures w14:val="none"/>
        </w:rPr>
        <w:t>Responsibilities</w:t>
      </w:r>
    </w:p>
    <w:p w14:paraId="453A8D65"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b/>
          <w:color w:val="030303"/>
          <w:kern w:val="0"/>
          <w:sz w:val="20"/>
          <w:szCs w:val="20"/>
          <w14:ligatures w14:val="none"/>
        </w:rPr>
      </w:pPr>
    </w:p>
    <w:p w14:paraId="724F2A5D"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Stopping Shootings by doing all that is required individually, and in a team, to prevent all shootings in the neighborhood assigned, including:</w:t>
      </w:r>
    </w:p>
    <w:p w14:paraId="62192759"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7A075B05" w14:textId="5B364C39"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Getting to know all the </w:t>
      </w:r>
      <w:r w:rsidR="008B06A9">
        <w:rPr>
          <w:rFonts w:ascii="Arial" w:eastAsia="Arial" w:hAnsi="Arial" w:cs="Arial"/>
          <w:color w:val="030303"/>
          <w:kern w:val="0"/>
          <w:sz w:val="20"/>
          <w:szCs w:val="20"/>
          <w14:ligatures w14:val="none"/>
        </w:rPr>
        <w:t>highest-risk</w:t>
      </w:r>
      <w:r w:rsidRPr="00433050">
        <w:rPr>
          <w:rFonts w:ascii="Arial" w:eastAsia="Arial" w:hAnsi="Arial" w:cs="Arial"/>
          <w:color w:val="030303"/>
          <w:kern w:val="0"/>
          <w:sz w:val="20"/>
          <w:szCs w:val="20"/>
          <w14:ligatures w14:val="none"/>
        </w:rPr>
        <w:t xml:space="preserve"> persons, their families, and peers in the target </w:t>
      </w:r>
      <w:proofErr w:type="gramStart"/>
      <w:r w:rsidRPr="00433050">
        <w:rPr>
          <w:rFonts w:ascii="Arial" w:eastAsia="Arial" w:hAnsi="Arial" w:cs="Arial"/>
          <w:color w:val="030303"/>
          <w:kern w:val="0"/>
          <w:sz w:val="20"/>
          <w:szCs w:val="20"/>
          <w14:ligatures w14:val="none"/>
        </w:rPr>
        <w:t>area</w:t>
      </w:r>
      <w:proofErr w:type="gramEnd"/>
    </w:p>
    <w:p w14:paraId="073BB8EB"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Work to develop relationships (inroads) in the target area to stop shootings by having folks reach out to you when there are conflicts that may lead to </w:t>
      </w:r>
      <w:proofErr w:type="gramStart"/>
      <w:r w:rsidRPr="00433050">
        <w:rPr>
          <w:rFonts w:ascii="Arial" w:eastAsia="Arial" w:hAnsi="Arial" w:cs="Arial"/>
          <w:color w:val="030303"/>
          <w:kern w:val="0"/>
          <w:sz w:val="20"/>
          <w:szCs w:val="20"/>
          <w14:ligatures w14:val="none"/>
        </w:rPr>
        <w:t>violence</w:t>
      </w:r>
      <w:proofErr w:type="gramEnd"/>
    </w:p>
    <w:p w14:paraId="1931CAA4"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Working to intervene in circumstances in which violence is likely, including possible </w:t>
      </w:r>
      <w:proofErr w:type="gramStart"/>
      <w:r w:rsidRPr="00433050">
        <w:rPr>
          <w:rFonts w:ascii="Arial" w:eastAsia="Arial" w:hAnsi="Arial" w:cs="Arial"/>
          <w:color w:val="030303"/>
          <w:kern w:val="0"/>
          <w:sz w:val="20"/>
          <w:szCs w:val="20"/>
          <w14:ligatures w14:val="none"/>
        </w:rPr>
        <w:t>retaliation</w:t>
      </w:r>
      <w:proofErr w:type="gramEnd"/>
    </w:p>
    <w:p w14:paraId="2637C30E" w14:textId="2F6D1BDA"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Working to understand why a shooting happened and to determine why it is that you and the team were not informed - developing strategies to be better informed the next </w:t>
      </w:r>
      <w:proofErr w:type="gramStart"/>
      <w:r w:rsidRPr="00433050">
        <w:rPr>
          <w:rFonts w:ascii="Arial" w:eastAsia="Arial" w:hAnsi="Arial" w:cs="Arial"/>
          <w:color w:val="030303"/>
          <w:kern w:val="0"/>
          <w:sz w:val="20"/>
          <w:szCs w:val="20"/>
          <w14:ligatures w14:val="none"/>
        </w:rPr>
        <w:t>time</w:t>
      </w:r>
      <w:proofErr w:type="gramEnd"/>
    </w:p>
    <w:p w14:paraId="4442C2E2" w14:textId="58CDD355"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Working to gain </w:t>
      </w:r>
      <w:r w:rsidR="008B06A9">
        <w:rPr>
          <w:rFonts w:ascii="Arial" w:eastAsia="Arial" w:hAnsi="Arial" w:cs="Arial"/>
          <w:color w:val="030303"/>
          <w:kern w:val="0"/>
          <w:sz w:val="20"/>
          <w:szCs w:val="20"/>
          <w14:ligatures w14:val="none"/>
        </w:rPr>
        <w:t xml:space="preserve">the </w:t>
      </w:r>
      <w:r w:rsidRPr="00433050">
        <w:rPr>
          <w:rFonts w:ascii="Arial" w:eastAsia="Arial" w:hAnsi="Arial" w:cs="Arial"/>
          <w:color w:val="030303"/>
          <w:kern w:val="0"/>
          <w:sz w:val="20"/>
          <w:szCs w:val="20"/>
          <w14:ligatures w14:val="none"/>
        </w:rPr>
        <w:t xml:space="preserve">trust of the community and the </w:t>
      </w:r>
      <w:r w:rsidR="008B06A9">
        <w:rPr>
          <w:rFonts w:ascii="Arial" w:eastAsia="Arial" w:hAnsi="Arial" w:cs="Arial"/>
          <w:color w:val="030303"/>
          <w:kern w:val="0"/>
          <w:sz w:val="20"/>
          <w:szCs w:val="20"/>
          <w14:ligatures w14:val="none"/>
        </w:rPr>
        <w:t>highest-risk</w:t>
      </w:r>
      <w:r w:rsidRPr="00433050">
        <w:rPr>
          <w:rFonts w:ascii="Arial" w:eastAsia="Arial" w:hAnsi="Arial" w:cs="Arial"/>
          <w:color w:val="030303"/>
          <w:kern w:val="0"/>
          <w:sz w:val="20"/>
          <w:szCs w:val="20"/>
          <w14:ligatures w14:val="none"/>
        </w:rPr>
        <w:t xml:space="preserve"> persons so that they know why you are there - to help prevent shootings and violence, and to help high-risk persons in any way you </w:t>
      </w:r>
      <w:proofErr w:type="gramStart"/>
      <w:r w:rsidRPr="00433050">
        <w:rPr>
          <w:rFonts w:ascii="Arial" w:eastAsia="Arial" w:hAnsi="Arial" w:cs="Arial"/>
          <w:color w:val="030303"/>
          <w:kern w:val="0"/>
          <w:sz w:val="20"/>
          <w:szCs w:val="20"/>
          <w14:ligatures w14:val="none"/>
        </w:rPr>
        <w:t>can</w:t>
      </w:r>
      <w:proofErr w:type="gramEnd"/>
    </w:p>
    <w:p w14:paraId="503B26ED"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Reports to Supervisor</w:t>
      </w:r>
    </w:p>
    <w:p w14:paraId="08512F3D"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2D8DE22C"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Full participation in Cure Violence, which includes:</w:t>
      </w:r>
    </w:p>
    <w:p w14:paraId="372A6F80"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72046035"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Gaining information on potential conflicts in Cure Violence communities</w:t>
      </w:r>
    </w:p>
    <w:p w14:paraId="2CEBC1DF"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Formulating action plans to help resolve </w:t>
      </w:r>
      <w:proofErr w:type="gramStart"/>
      <w:r w:rsidRPr="00433050">
        <w:rPr>
          <w:rFonts w:ascii="Arial" w:eastAsia="Arial" w:hAnsi="Arial" w:cs="Arial"/>
          <w:color w:val="030303"/>
          <w:kern w:val="0"/>
          <w:sz w:val="20"/>
          <w:szCs w:val="20"/>
          <w14:ligatures w14:val="none"/>
        </w:rPr>
        <w:t>conflicts</w:t>
      </w:r>
      <w:proofErr w:type="gramEnd"/>
    </w:p>
    <w:p w14:paraId="6B796226" w14:textId="05FE523A"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Meeting with high-risk individuals and groups </w:t>
      </w:r>
      <w:r w:rsidR="008B06A9">
        <w:rPr>
          <w:rFonts w:ascii="Arial" w:eastAsia="Arial" w:hAnsi="Arial" w:cs="Arial"/>
          <w:color w:val="030303"/>
          <w:kern w:val="0"/>
          <w:sz w:val="20"/>
          <w:szCs w:val="20"/>
          <w14:ligatures w14:val="none"/>
        </w:rPr>
        <w:t>daily</w:t>
      </w:r>
      <w:r w:rsidRPr="00433050">
        <w:rPr>
          <w:rFonts w:ascii="Arial" w:eastAsia="Arial" w:hAnsi="Arial" w:cs="Arial"/>
          <w:color w:val="030303"/>
          <w:kern w:val="0"/>
          <w:sz w:val="20"/>
          <w:szCs w:val="20"/>
          <w14:ligatures w14:val="none"/>
        </w:rPr>
        <w:t xml:space="preserve"> to discuss </w:t>
      </w:r>
      <w:proofErr w:type="gramStart"/>
      <w:r w:rsidRPr="00433050">
        <w:rPr>
          <w:rFonts w:ascii="Arial" w:eastAsia="Arial" w:hAnsi="Arial" w:cs="Arial"/>
          <w:color w:val="030303"/>
          <w:kern w:val="0"/>
          <w:sz w:val="20"/>
          <w:szCs w:val="20"/>
          <w14:ligatures w14:val="none"/>
        </w:rPr>
        <w:t>issues</w:t>
      </w:r>
      <w:proofErr w:type="gramEnd"/>
    </w:p>
    <w:p w14:paraId="6950D2BA" w14:textId="77777777" w:rsidR="00F437F5" w:rsidRPr="00F437F5" w:rsidRDefault="00433050" w:rsidP="00F437F5">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Working to prevent initial acts of violence.</w:t>
      </w:r>
      <w:r w:rsidR="00F437F5" w:rsidRPr="00F437F5">
        <w:rPr>
          <w:rFonts w:ascii="Arial" w:eastAsia="Arial" w:hAnsi="Arial" w:cs="Arial"/>
          <w:sz w:val="20"/>
          <w:szCs w:val="20"/>
        </w:rPr>
        <w:tab/>
      </w:r>
    </w:p>
    <w:p w14:paraId="521FFAC0" w14:textId="09B521D4" w:rsidR="00F437F5" w:rsidRPr="00433050" w:rsidRDefault="00F437F5" w:rsidP="008E4E6C">
      <w:pPr>
        <w:widowControl w:val="0"/>
        <w:autoSpaceDE w:val="0"/>
        <w:autoSpaceDN w:val="0"/>
        <w:spacing w:after="0" w:line="283" w:lineRule="auto"/>
        <w:ind w:right="155"/>
        <w:rPr>
          <w:rFonts w:ascii="Arial" w:eastAsia="Arial" w:hAnsi="Arial" w:cs="Arial"/>
          <w:color w:val="030303"/>
          <w:kern w:val="0"/>
          <w:sz w:val="20"/>
          <w:szCs w:val="20"/>
          <w14:ligatures w14:val="none"/>
        </w:rPr>
        <w:sectPr w:rsidR="00F437F5" w:rsidRPr="00433050" w:rsidSect="005D69FA">
          <w:headerReference w:type="default" r:id="rId8"/>
          <w:footerReference w:type="default" r:id="rId9"/>
          <w:pgSz w:w="12240" w:h="15840"/>
          <w:pgMar w:top="1360" w:right="1280" w:bottom="1220" w:left="1320" w:header="0" w:footer="576" w:gutter="0"/>
          <w:cols w:space="720"/>
          <w:docGrid w:linePitch="299"/>
        </w:sectPr>
      </w:pPr>
    </w:p>
    <w:p w14:paraId="2FE37569"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lastRenderedPageBreak/>
        <w:t xml:space="preserve">Helping in the efforts to prevent all potential retaliatory </w:t>
      </w:r>
      <w:proofErr w:type="gramStart"/>
      <w:r w:rsidRPr="00433050">
        <w:rPr>
          <w:rFonts w:ascii="Arial" w:eastAsia="Arial" w:hAnsi="Arial" w:cs="Arial"/>
          <w:color w:val="030303"/>
          <w:kern w:val="0"/>
          <w:sz w:val="20"/>
          <w:szCs w:val="20"/>
          <w14:ligatures w14:val="none"/>
        </w:rPr>
        <w:t>shootings</w:t>
      </w:r>
      <w:proofErr w:type="gramEnd"/>
    </w:p>
    <w:p w14:paraId="441C18EF"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Developing relationships with influential individuals and groups in the community</w:t>
      </w:r>
    </w:p>
    <w:p w14:paraId="04F54FDC"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Referring potential clients/participants to outreach </w:t>
      </w:r>
      <w:proofErr w:type="gramStart"/>
      <w:r w:rsidRPr="00433050">
        <w:rPr>
          <w:rFonts w:ascii="Arial" w:eastAsia="Arial" w:hAnsi="Arial" w:cs="Arial"/>
          <w:color w:val="030303"/>
          <w:kern w:val="0"/>
          <w:sz w:val="20"/>
          <w:szCs w:val="20"/>
          <w14:ligatures w14:val="none"/>
        </w:rPr>
        <w:t>workers</w:t>
      </w:r>
      <w:proofErr w:type="gramEnd"/>
    </w:p>
    <w:p w14:paraId="520565E4"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Documenting conflicts resolved on conflict mediation </w:t>
      </w:r>
      <w:proofErr w:type="gramStart"/>
      <w:r w:rsidRPr="00433050">
        <w:rPr>
          <w:rFonts w:ascii="Arial" w:eastAsia="Arial" w:hAnsi="Arial" w:cs="Arial"/>
          <w:color w:val="030303"/>
          <w:kern w:val="0"/>
          <w:sz w:val="20"/>
          <w:szCs w:val="20"/>
          <w14:ligatures w14:val="none"/>
        </w:rPr>
        <w:t>forms</w:t>
      </w:r>
      <w:proofErr w:type="gramEnd"/>
    </w:p>
    <w:p w14:paraId="3422B3CC"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Keeping daily log documenting all contacts with high-risk individuals daily</w:t>
      </w:r>
    </w:p>
    <w:p w14:paraId="32585607"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Distributing public education materials within the community</w:t>
      </w:r>
    </w:p>
    <w:p w14:paraId="01E917E0"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Attending community responses and events as needed</w:t>
      </w:r>
    </w:p>
    <w:p w14:paraId="66458ADE"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14ED6415"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b/>
          <w:color w:val="030303"/>
          <w:kern w:val="0"/>
          <w:sz w:val="20"/>
          <w:szCs w:val="20"/>
          <w14:ligatures w14:val="none"/>
        </w:rPr>
      </w:pPr>
      <w:r w:rsidRPr="00433050">
        <w:rPr>
          <w:rFonts w:ascii="Arial" w:eastAsia="Arial" w:hAnsi="Arial" w:cs="Arial"/>
          <w:b/>
          <w:color w:val="030303"/>
          <w:kern w:val="0"/>
          <w:sz w:val="20"/>
          <w:szCs w:val="20"/>
          <w14:ligatures w14:val="none"/>
        </w:rPr>
        <w:t>Qualifications:</w:t>
      </w:r>
    </w:p>
    <w:p w14:paraId="722546A7" w14:textId="77777777" w:rsidR="00433050" w:rsidRPr="00433050" w:rsidRDefault="00433050" w:rsidP="00433050">
      <w:pPr>
        <w:widowControl w:val="0"/>
        <w:autoSpaceDE w:val="0"/>
        <w:autoSpaceDN w:val="0"/>
        <w:spacing w:after="0" w:line="283" w:lineRule="auto"/>
        <w:ind w:left="128" w:right="155" w:hanging="2"/>
        <w:rPr>
          <w:rFonts w:ascii="Arial" w:eastAsia="Arial" w:hAnsi="Arial" w:cs="Arial"/>
          <w:b/>
          <w:color w:val="030303"/>
          <w:kern w:val="0"/>
          <w:sz w:val="20"/>
          <w:szCs w:val="20"/>
          <w14:ligatures w14:val="none"/>
        </w:rPr>
      </w:pPr>
    </w:p>
    <w:p w14:paraId="1B146A62"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Experience working with those likely to be involved in violence (highest risk)</w:t>
      </w:r>
    </w:p>
    <w:p w14:paraId="7941F2DC"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Excellent communication skills</w:t>
      </w:r>
    </w:p>
    <w:p w14:paraId="720EEA24"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 xml:space="preserve">Experience or training in crisis </w:t>
      </w:r>
      <w:proofErr w:type="gramStart"/>
      <w:r w:rsidRPr="00433050">
        <w:rPr>
          <w:rFonts w:ascii="Arial" w:eastAsia="Arial" w:hAnsi="Arial" w:cs="Arial"/>
          <w:color w:val="030303"/>
          <w:kern w:val="0"/>
          <w:sz w:val="20"/>
          <w:szCs w:val="20"/>
          <w14:ligatures w14:val="none"/>
        </w:rPr>
        <w:t>intervention</w:t>
      </w:r>
      <w:proofErr w:type="gramEnd"/>
    </w:p>
    <w:p w14:paraId="4139499C"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Knowledge of and deep connection to the Target Area</w:t>
      </w:r>
    </w:p>
    <w:p w14:paraId="4DC9BA1E" w14:textId="77777777" w:rsidR="00433050" w:rsidRP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Valid driver's license, insurance, and good driving record</w:t>
      </w:r>
    </w:p>
    <w:p w14:paraId="4EF5DF93" w14:textId="77777777" w:rsidR="00433050" w:rsidRDefault="00433050" w:rsidP="00433050">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433050">
        <w:rPr>
          <w:rFonts w:ascii="Arial" w:eastAsia="Arial" w:hAnsi="Arial" w:cs="Arial"/>
          <w:color w:val="030303"/>
          <w:kern w:val="0"/>
          <w:sz w:val="20"/>
          <w:szCs w:val="20"/>
          <w14:ligatures w14:val="none"/>
        </w:rPr>
        <w:t>No pending or current criminal cases</w:t>
      </w:r>
    </w:p>
    <w:p w14:paraId="1C123082" w14:textId="77777777" w:rsidR="00E24645" w:rsidRDefault="00E24645" w:rsidP="00E24645">
      <w:pPr>
        <w:widowControl w:val="0"/>
        <w:autoSpaceDE w:val="0"/>
        <w:autoSpaceDN w:val="0"/>
        <w:spacing w:after="0" w:line="283" w:lineRule="auto"/>
        <w:ind w:right="155"/>
        <w:rPr>
          <w:rFonts w:ascii="Arial" w:eastAsia="Arial" w:hAnsi="Arial" w:cs="Arial"/>
          <w:color w:val="030303"/>
          <w:kern w:val="0"/>
          <w:sz w:val="20"/>
          <w:szCs w:val="20"/>
          <w14:ligatures w14:val="none"/>
        </w:rPr>
      </w:pPr>
    </w:p>
    <w:p w14:paraId="041F342C" w14:textId="112FA735" w:rsidR="00E24645" w:rsidRPr="00433050" w:rsidRDefault="00D2026A" w:rsidP="00D2026A">
      <w:pPr>
        <w:widowControl w:val="0"/>
        <w:autoSpaceDE w:val="0"/>
        <w:autoSpaceDN w:val="0"/>
        <w:spacing w:after="0" w:line="283" w:lineRule="auto"/>
        <w:ind w:right="155" w:firstLine="126"/>
        <w:rPr>
          <w:rFonts w:ascii="Arial" w:eastAsia="Arial" w:hAnsi="Arial" w:cs="Arial"/>
          <w:b/>
          <w:bCs/>
          <w:color w:val="030303"/>
          <w:kern w:val="0"/>
          <w:sz w:val="20"/>
          <w:szCs w:val="20"/>
          <w14:ligatures w14:val="none"/>
        </w:rPr>
      </w:pPr>
      <w:r w:rsidRPr="001F2DC1">
        <w:rPr>
          <w:rFonts w:ascii="Arial" w:eastAsia="Arial" w:hAnsi="Arial" w:cs="Arial"/>
          <w:b/>
          <w:bCs/>
          <w:color w:val="030303"/>
          <w:kern w:val="0"/>
          <w:sz w:val="20"/>
          <w:szCs w:val="20"/>
          <w14:ligatures w14:val="none"/>
        </w:rPr>
        <w:t>Physical Demands/Work Environment</w:t>
      </w:r>
    </w:p>
    <w:p w14:paraId="416C507F" w14:textId="764D96CB" w:rsidR="00191047" w:rsidRDefault="004C306E" w:rsidP="0019104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r w:rsidRPr="004C306E">
        <w:rPr>
          <w:rFonts w:ascii="Arial" w:eastAsia="Arial" w:hAnsi="Arial" w:cs="Arial"/>
          <w:color w:val="030303"/>
          <w:kern w:val="0"/>
          <w:sz w:val="20"/>
          <w:szCs w:val="20"/>
          <w14:ligatures w14:val="none"/>
        </w:rPr>
        <w:t>Talk, hear</w:t>
      </w:r>
      <w:r w:rsidR="00F436AE">
        <w:rPr>
          <w:rFonts w:ascii="Arial" w:eastAsia="Arial" w:hAnsi="Arial" w:cs="Arial"/>
          <w:color w:val="030303"/>
          <w:kern w:val="0"/>
          <w:sz w:val="20"/>
          <w:szCs w:val="20"/>
          <w14:ligatures w14:val="none"/>
        </w:rPr>
        <w:t>, and listen</w:t>
      </w:r>
      <w:r w:rsidR="00044F12">
        <w:rPr>
          <w:rFonts w:ascii="Arial" w:eastAsia="Arial" w:hAnsi="Arial" w:cs="Arial"/>
          <w:color w:val="030303"/>
          <w:kern w:val="0"/>
          <w:sz w:val="20"/>
          <w:szCs w:val="20"/>
          <w14:ligatures w14:val="none"/>
        </w:rPr>
        <w:t>, and c</w:t>
      </w:r>
      <w:r w:rsidRPr="004C306E">
        <w:rPr>
          <w:rFonts w:ascii="Arial" w:eastAsia="Arial" w:hAnsi="Arial" w:cs="Arial"/>
          <w:color w:val="030303"/>
          <w:kern w:val="0"/>
          <w:sz w:val="20"/>
          <w:szCs w:val="20"/>
          <w14:ligatures w14:val="none"/>
        </w:rPr>
        <w:t xml:space="preserve">lear vision at 25 inches or less to view </w:t>
      </w:r>
      <w:r>
        <w:rPr>
          <w:rFonts w:ascii="Arial" w:eastAsia="Arial" w:hAnsi="Arial" w:cs="Arial"/>
          <w:color w:val="030303"/>
          <w:kern w:val="0"/>
          <w:sz w:val="20"/>
          <w:szCs w:val="20"/>
          <w14:ligatures w14:val="none"/>
        </w:rPr>
        <w:t xml:space="preserve">a </w:t>
      </w:r>
      <w:r w:rsidRPr="004C306E">
        <w:rPr>
          <w:rFonts w:ascii="Arial" w:eastAsia="Arial" w:hAnsi="Arial" w:cs="Arial"/>
          <w:color w:val="030303"/>
          <w:kern w:val="0"/>
          <w:sz w:val="20"/>
          <w:szCs w:val="20"/>
          <w14:ligatures w14:val="none"/>
        </w:rPr>
        <w:t xml:space="preserve">computer </w:t>
      </w:r>
      <w:r w:rsidR="00044F12">
        <w:rPr>
          <w:rFonts w:ascii="Arial" w:eastAsia="Arial" w:hAnsi="Arial" w:cs="Arial"/>
          <w:color w:val="030303"/>
          <w:kern w:val="0"/>
          <w:sz w:val="20"/>
          <w:szCs w:val="20"/>
          <w14:ligatures w14:val="none"/>
        </w:rPr>
        <w:t>monitor,</w:t>
      </w:r>
      <w:r w:rsidRPr="004C306E">
        <w:rPr>
          <w:rFonts w:ascii="Arial" w:eastAsia="Arial" w:hAnsi="Arial" w:cs="Arial"/>
          <w:color w:val="030303"/>
          <w:kern w:val="0"/>
          <w:sz w:val="20"/>
          <w:szCs w:val="20"/>
          <w14:ligatures w14:val="none"/>
        </w:rPr>
        <w:t xml:space="preserve"> and read documents. Must be able to sit at </w:t>
      </w:r>
      <w:r w:rsidR="00044F12">
        <w:rPr>
          <w:rFonts w:ascii="Arial" w:eastAsia="Arial" w:hAnsi="Arial" w:cs="Arial"/>
          <w:color w:val="030303"/>
          <w:kern w:val="0"/>
          <w:sz w:val="20"/>
          <w:szCs w:val="20"/>
          <w14:ligatures w14:val="none"/>
        </w:rPr>
        <w:t xml:space="preserve">a </w:t>
      </w:r>
      <w:r w:rsidRPr="004C306E">
        <w:rPr>
          <w:rFonts w:ascii="Arial" w:eastAsia="Arial" w:hAnsi="Arial" w:cs="Arial"/>
          <w:color w:val="030303"/>
          <w:kern w:val="0"/>
          <w:sz w:val="20"/>
          <w:szCs w:val="20"/>
          <w14:ligatures w14:val="none"/>
        </w:rPr>
        <w:t xml:space="preserve">desk and work on a computer for 1-2 hours/day. Must be able to lift and carry 25 pounds. </w:t>
      </w:r>
      <w:r w:rsidR="00603D6F">
        <w:rPr>
          <w:rFonts w:ascii="Arial" w:eastAsia="Arial" w:hAnsi="Arial" w:cs="Arial"/>
          <w:color w:val="030303"/>
          <w:kern w:val="0"/>
          <w:sz w:val="20"/>
          <w:szCs w:val="20"/>
          <w14:ligatures w14:val="none"/>
        </w:rPr>
        <w:t xml:space="preserve">Have comfort communicating with individuals </w:t>
      </w:r>
      <w:r w:rsidR="004C16FF">
        <w:rPr>
          <w:rFonts w:ascii="Arial" w:eastAsia="Arial" w:hAnsi="Arial" w:cs="Arial"/>
          <w:color w:val="030303"/>
          <w:kern w:val="0"/>
          <w:sz w:val="20"/>
          <w:szCs w:val="20"/>
          <w14:ligatures w14:val="none"/>
        </w:rPr>
        <w:t xml:space="preserve">of all backgrounds. </w:t>
      </w:r>
      <w:r w:rsidRPr="004C306E">
        <w:rPr>
          <w:rFonts w:ascii="Arial" w:eastAsia="Arial" w:hAnsi="Arial" w:cs="Arial"/>
          <w:color w:val="030303"/>
          <w:kern w:val="0"/>
          <w:sz w:val="20"/>
          <w:szCs w:val="20"/>
          <w14:ligatures w14:val="none"/>
        </w:rPr>
        <w:t xml:space="preserve">Working conditions </w:t>
      </w:r>
      <w:r w:rsidR="00044F12" w:rsidRPr="004C306E">
        <w:rPr>
          <w:rFonts w:ascii="Arial" w:eastAsia="Arial" w:hAnsi="Arial" w:cs="Arial"/>
          <w:color w:val="030303"/>
          <w:kern w:val="0"/>
          <w:sz w:val="20"/>
          <w:szCs w:val="20"/>
          <w14:ligatures w14:val="none"/>
        </w:rPr>
        <w:t>are typical</w:t>
      </w:r>
      <w:r w:rsidRPr="004C306E">
        <w:rPr>
          <w:rFonts w:ascii="Arial" w:eastAsia="Arial" w:hAnsi="Arial" w:cs="Arial"/>
          <w:color w:val="030303"/>
          <w:kern w:val="0"/>
          <w:sz w:val="20"/>
          <w:szCs w:val="20"/>
          <w14:ligatures w14:val="none"/>
        </w:rPr>
        <w:t xml:space="preserve"> of an office environment while </w:t>
      </w:r>
      <w:r w:rsidR="00F436AE">
        <w:rPr>
          <w:rFonts w:ascii="Arial" w:eastAsia="Arial" w:hAnsi="Arial" w:cs="Arial"/>
          <w:color w:val="030303"/>
          <w:kern w:val="0"/>
          <w:sz w:val="20"/>
          <w:szCs w:val="20"/>
          <w14:ligatures w14:val="none"/>
        </w:rPr>
        <w:t xml:space="preserve">in </w:t>
      </w:r>
      <w:r w:rsidRPr="004C306E">
        <w:rPr>
          <w:rFonts w:ascii="Arial" w:eastAsia="Arial" w:hAnsi="Arial" w:cs="Arial"/>
          <w:color w:val="030303"/>
          <w:kern w:val="0"/>
          <w:sz w:val="20"/>
          <w:szCs w:val="20"/>
          <w14:ligatures w14:val="none"/>
        </w:rPr>
        <w:t xml:space="preserve">the office; majority of the </w:t>
      </w:r>
      <w:r w:rsidR="00044F12">
        <w:rPr>
          <w:rFonts w:ascii="Arial" w:eastAsia="Arial" w:hAnsi="Arial" w:cs="Arial"/>
          <w:color w:val="030303"/>
          <w:kern w:val="0"/>
          <w:sz w:val="20"/>
          <w:szCs w:val="20"/>
          <w14:ligatures w14:val="none"/>
        </w:rPr>
        <w:t>workday</w:t>
      </w:r>
      <w:r w:rsidRPr="004C306E">
        <w:rPr>
          <w:rFonts w:ascii="Arial" w:eastAsia="Arial" w:hAnsi="Arial" w:cs="Arial"/>
          <w:color w:val="030303"/>
          <w:kern w:val="0"/>
          <w:sz w:val="20"/>
          <w:szCs w:val="20"/>
          <w14:ligatures w14:val="none"/>
        </w:rPr>
        <w:t xml:space="preserve"> may be spent outside the office in </w:t>
      </w:r>
      <w:r w:rsidR="001F2DC1">
        <w:rPr>
          <w:rFonts w:ascii="Arial" w:eastAsia="Arial" w:hAnsi="Arial" w:cs="Arial"/>
          <w:color w:val="030303"/>
          <w:kern w:val="0"/>
          <w:sz w:val="20"/>
          <w:szCs w:val="20"/>
          <w14:ligatures w14:val="none"/>
        </w:rPr>
        <w:t>impacted Wichita</w:t>
      </w:r>
      <w:r w:rsidRPr="004C306E">
        <w:rPr>
          <w:rFonts w:ascii="Arial" w:eastAsia="Arial" w:hAnsi="Arial" w:cs="Arial"/>
          <w:color w:val="030303"/>
          <w:kern w:val="0"/>
          <w:sz w:val="20"/>
          <w:szCs w:val="20"/>
          <w14:ligatures w14:val="none"/>
        </w:rPr>
        <w:t xml:space="preserve"> neighborhoods.</w:t>
      </w:r>
    </w:p>
    <w:p w14:paraId="3387952E" w14:textId="77777777" w:rsidR="0081516E" w:rsidRDefault="0081516E" w:rsidP="0019104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14FD63AE" w14:textId="77777777" w:rsidR="0081516E" w:rsidRDefault="0081516E" w:rsidP="0019104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42036CFA" w14:textId="77777777" w:rsidR="0081516E" w:rsidRDefault="0081516E" w:rsidP="0019104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3EA96B08" w14:textId="4169EEFE" w:rsidR="001E68C6" w:rsidRPr="00191047" w:rsidRDefault="00C16E6C" w:rsidP="00B35A2E">
      <w:pPr>
        <w:widowControl w:val="0"/>
        <w:autoSpaceDE w:val="0"/>
        <w:autoSpaceDN w:val="0"/>
        <w:spacing w:after="0" w:line="283" w:lineRule="auto"/>
        <w:ind w:left="128" w:right="155" w:hanging="2"/>
        <w:rPr>
          <w:rFonts w:ascii="Arial" w:eastAsia="Arial" w:hAnsi="Arial" w:cs="Arial"/>
          <w:color w:val="030303"/>
          <w:kern w:val="0"/>
          <w:sz w:val="16"/>
          <w:szCs w:val="16"/>
          <w14:ligatures w14:val="none"/>
        </w:rPr>
        <w:sectPr w:rsidR="001E68C6" w:rsidRPr="00191047" w:rsidSect="005D69FA">
          <w:headerReference w:type="default" r:id="rId10"/>
          <w:pgSz w:w="12240" w:h="15840"/>
          <w:pgMar w:top="1380" w:right="1280" w:bottom="1220" w:left="1320" w:header="0" w:footer="1028" w:gutter="0"/>
          <w:cols w:space="720"/>
        </w:sectPr>
      </w:pPr>
      <w:r w:rsidRPr="00701AD5">
        <w:rPr>
          <w:rFonts w:ascii="Arial" w:eastAsia="Arial" w:hAnsi="Arial" w:cs="Arial"/>
          <w:color w:val="030303"/>
          <w:kern w:val="0"/>
          <w:sz w:val="16"/>
          <w:szCs w:val="16"/>
          <w14:ligatures w14:val="none"/>
        </w:rPr>
        <w:t>Destination Innovation, Inc.</w:t>
      </w:r>
      <w:r w:rsidR="001E68C6" w:rsidRPr="00701AD5">
        <w:rPr>
          <w:rFonts w:ascii="Arial" w:eastAsia="Arial" w:hAnsi="Arial" w:cs="Arial"/>
          <w:color w:val="030303"/>
          <w:kern w:val="0"/>
          <w:sz w:val="16"/>
          <w:szCs w:val="16"/>
          <w14:ligatures w14:val="none"/>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w:t>
      </w:r>
      <w:r w:rsidRPr="00701AD5">
        <w:rPr>
          <w:rFonts w:ascii="Arial" w:eastAsia="Arial" w:hAnsi="Arial" w:cs="Arial"/>
          <w:color w:val="030303"/>
          <w:kern w:val="0"/>
          <w:sz w:val="16"/>
          <w:szCs w:val="16"/>
          <w14:ligatures w14:val="none"/>
        </w:rPr>
        <w:t>state,</w:t>
      </w:r>
      <w:r w:rsidR="001E68C6" w:rsidRPr="00701AD5">
        <w:rPr>
          <w:rFonts w:ascii="Arial" w:eastAsia="Arial" w:hAnsi="Arial" w:cs="Arial"/>
          <w:color w:val="030303"/>
          <w:kern w:val="0"/>
          <w:sz w:val="16"/>
          <w:szCs w:val="16"/>
          <w14:ligatures w14:val="none"/>
        </w:rPr>
        <w:t xml:space="preserve"> or local laws.</w:t>
      </w:r>
      <w:r w:rsidR="00B35A2E">
        <w:rPr>
          <w:rFonts w:ascii="Arial" w:eastAsia="Arial" w:hAnsi="Arial" w:cs="Arial"/>
          <w:color w:val="030303"/>
          <w:kern w:val="0"/>
          <w:sz w:val="16"/>
          <w:szCs w:val="16"/>
          <w14:ligatures w14:val="none"/>
        </w:rPr>
        <w:t xml:space="preserve"> </w:t>
      </w:r>
      <w:r w:rsidR="001E68C6" w:rsidRPr="00701AD5">
        <w:rPr>
          <w:rFonts w:ascii="Arial" w:eastAsia="Arial" w:hAnsi="Arial" w:cs="Arial"/>
          <w:color w:val="030303"/>
          <w:kern w:val="0"/>
          <w:sz w:val="16"/>
          <w:szCs w:val="16"/>
          <w14:ligatures w14:val="none"/>
        </w:rPr>
        <w:t xml:space="preserve">This policy applies to all terms and conditions of employment, including recruiting, hiring, placement, promotion, termination, layoff, recall, transfer, leaves of absence, </w:t>
      </w:r>
      <w:r w:rsidRPr="00701AD5">
        <w:rPr>
          <w:rFonts w:ascii="Arial" w:eastAsia="Arial" w:hAnsi="Arial" w:cs="Arial"/>
          <w:color w:val="030303"/>
          <w:kern w:val="0"/>
          <w:sz w:val="16"/>
          <w:szCs w:val="16"/>
          <w14:ligatures w14:val="none"/>
        </w:rPr>
        <w:t>compensation,</w:t>
      </w:r>
      <w:r w:rsidR="001E68C6" w:rsidRPr="00701AD5">
        <w:rPr>
          <w:rFonts w:ascii="Arial" w:eastAsia="Arial" w:hAnsi="Arial" w:cs="Arial"/>
          <w:color w:val="030303"/>
          <w:kern w:val="0"/>
          <w:sz w:val="16"/>
          <w:szCs w:val="16"/>
          <w14:ligatures w14:val="none"/>
        </w:rPr>
        <w:t xml:space="preserve"> and traini</w:t>
      </w:r>
      <w:r w:rsidR="00F90749">
        <w:rPr>
          <w:rFonts w:ascii="Arial" w:eastAsia="Arial" w:hAnsi="Arial" w:cs="Arial"/>
          <w:color w:val="030303"/>
          <w:kern w:val="0"/>
          <w:sz w:val="16"/>
          <w:szCs w:val="16"/>
          <w14:ligatures w14:val="none"/>
        </w:rPr>
        <w:t>ng</w:t>
      </w:r>
      <w:r w:rsidR="008B06A9">
        <w:rPr>
          <w:rFonts w:ascii="Arial" w:eastAsia="Arial" w:hAnsi="Arial" w:cs="Arial"/>
          <w:color w:val="030303"/>
          <w:kern w:val="0"/>
          <w:sz w:val="16"/>
          <w:szCs w:val="16"/>
          <w14:ligatures w14:val="none"/>
        </w:rPr>
        <w:t>.</w:t>
      </w:r>
    </w:p>
    <w:p w14:paraId="2F10CAAE" w14:textId="77777777" w:rsidR="00F52592" w:rsidRPr="006C39C9" w:rsidRDefault="00F52592" w:rsidP="00F90749">
      <w:pPr>
        <w:widowControl w:val="0"/>
        <w:autoSpaceDE w:val="0"/>
        <w:autoSpaceDN w:val="0"/>
        <w:spacing w:after="0" w:line="283" w:lineRule="auto"/>
        <w:ind w:right="155"/>
        <w:rPr>
          <w:sz w:val="20"/>
          <w:szCs w:val="20"/>
        </w:rPr>
      </w:pPr>
    </w:p>
    <w:sectPr w:rsidR="00F52592" w:rsidRPr="006C39C9" w:rsidSect="005D69FA">
      <w:headerReference w:type="default" r:id="rId11"/>
      <w:footerReference w:type="default" r:id="rId12"/>
      <w:pgSz w:w="12240" w:h="15840"/>
      <w:pgMar w:top="1360" w:right="1280" w:bottom="1220" w:left="1320" w:header="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F4FB" w14:textId="77777777" w:rsidR="005D69FA" w:rsidRDefault="005D69FA" w:rsidP="00327E47">
      <w:pPr>
        <w:spacing w:after="0" w:line="240" w:lineRule="auto"/>
      </w:pPr>
      <w:r>
        <w:separator/>
      </w:r>
    </w:p>
  </w:endnote>
  <w:endnote w:type="continuationSeparator" w:id="0">
    <w:p w14:paraId="60D97E93" w14:textId="77777777" w:rsidR="005D69FA" w:rsidRDefault="005D69FA" w:rsidP="0032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7220" w14:textId="144ED91C" w:rsidR="00AA27E4" w:rsidRDefault="00AA27E4" w:rsidP="00AA27E4">
    <w:pPr>
      <w:pStyle w:val="Footer"/>
      <w:jc w:val="center"/>
      <w:rPr>
        <w:sz w:val="16"/>
        <w:szCs w:val="16"/>
      </w:rPr>
    </w:pPr>
    <w:r w:rsidRPr="00AA27E4">
      <w:rPr>
        <w:sz w:val="16"/>
        <w:szCs w:val="16"/>
      </w:rPr>
      <w:t>2721 E Central Ave Suite 211, Wichita, KS 67218</w:t>
    </w:r>
  </w:p>
  <w:p w14:paraId="28503F3C" w14:textId="130D247F" w:rsidR="00AA27E4" w:rsidRPr="00AA27E4" w:rsidRDefault="002C17F7" w:rsidP="00AA27E4">
    <w:pPr>
      <w:pStyle w:val="Footer"/>
      <w:jc w:val="center"/>
      <w:rPr>
        <w:sz w:val="16"/>
        <w:szCs w:val="16"/>
      </w:rPr>
    </w:pPr>
    <w:r w:rsidRPr="002C17F7">
      <w:rPr>
        <w:sz w:val="16"/>
        <w:szCs w:val="16"/>
      </w:rPr>
      <w:t>https://www.destinationinnovation.org/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D33B" w14:textId="4DA189D3" w:rsidR="00327E47" w:rsidRPr="00EE13ED" w:rsidRDefault="00010A4A" w:rsidP="00010A4A">
    <w:pPr>
      <w:pStyle w:val="Footer"/>
      <w:jc w:val="center"/>
      <w:rPr>
        <w:sz w:val="14"/>
        <w:szCs w:val="14"/>
      </w:rPr>
    </w:pPr>
    <w:r w:rsidRPr="00EE13ED">
      <w:rPr>
        <w:sz w:val="14"/>
        <w:szCs w:val="14"/>
      </w:rPr>
      <w:t>2721 E Central Ave Suite 211, Wichita, KS 67218</w:t>
    </w:r>
  </w:p>
  <w:p w14:paraId="63FA6F51" w14:textId="7405CEA3" w:rsidR="00010A4A" w:rsidRPr="00EE13ED" w:rsidRDefault="00EE13ED" w:rsidP="00010A4A">
    <w:pPr>
      <w:pStyle w:val="Footer"/>
      <w:jc w:val="center"/>
      <w:rPr>
        <w:sz w:val="14"/>
        <w:szCs w:val="14"/>
      </w:rPr>
    </w:pPr>
    <w:r w:rsidRPr="00EE13ED">
      <w:rPr>
        <w:sz w:val="14"/>
        <w:szCs w:val="14"/>
      </w:rPr>
      <w:t>https://www.destinationinnovation.org/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4943" w14:textId="77777777" w:rsidR="005D69FA" w:rsidRDefault="005D69FA" w:rsidP="00327E47">
      <w:pPr>
        <w:spacing w:after="0" w:line="240" w:lineRule="auto"/>
      </w:pPr>
      <w:r>
        <w:separator/>
      </w:r>
    </w:p>
  </w:footnote>
  <w:footnote w:type="continuationSeparator" w:id="0">
    <w:p w14:paraId="3FF32E52" w14:textId="77777777" w:rsidR="005D69FA" w:rsidRDefault="005D69FA" w:rsidP="0032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4620" w14:textId="5617E75D" w:rsidR="00102BBD" w:rsidRDefault="00102BBD" w:rsidP="00102BBD">
    <w:pPr>
      <w:pStyle w:val="Header"/>
      <w:jc w:val="center"/>
    </w:pPr>
    <w:r>
      <w:rPr>
        <w:noProof/>
      </w:rPr>
      <w:drawing>
        <wp:inline distT="0" distB="0" distL="0" distR="0" wp14:anchorId="5999F7C0" wp14:editId="6D9707EC">
          <wp:extent cx="1183005" cy="1012190"/>
          <wp:effectExtent l="0" t="0" r="0" b="0"/>
          <wp:docPr id="1367004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10121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8E70" w14:textId="31431DE5" w:rsidR="000D0056" w:rsidRDefault="000D0056" w:rsidP="000D0056">
    <w:pPr>
      <w:pStyle w:val="Header"/>
      <w:jc w:val="center"/>
    </w:pPr>
    <w:r>
      <w:rPr>
        <w:noProof/>
      </w:rPr>
      <w:drawing>
        <wp:inline distT="0" distB="0" distL="0" distR="0" wp14:anchorId="64653EDF" wp14:editId="4A9CE014">
          <wp:extent cx="1183005" cy="1012190"/>
          <wp:effectExtent l="0" t="0" r="0" b="0"/>
          <wp:docPr id="1749412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10121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EE53" w14:textId="77B3369D" w:rsidR="00327E47" w:rsidRDefault="00327E47" w:rsidP="00192F31">
    <w:pPr>
      <w:pStyle w:val="Header"/>
      <w:jc w:val="center"/>
    </w:pPr>
    <w:r>
      <w:rPr>
        <w:noProof/>
      </w:rPr>
      <w:drawing>
        <wp:inline distT="0" distB="0" distL="0" distR="0" wp14:anchorId="5E2E996D" wp14:editId="6F973267">
          <wp:extent cx="1181100" cy="1009650"/>
          <wp:effectExtent l="0" t="0" r="0" b="0"/>
          <wp:docPr id="133639595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9595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1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3379"/>
    <w:multiLevelType w:val="hybridMultilevel"/>
    <w:tmpl w:val="B7081DE4"/>
    <w:lvl w:ilvl="0" w:tplc="2512809E">
      <w:numFmt w:val="bullet"/>
      <w:lvlText w:val="o"/>
      <w:lvlJc w:val="left"/>
      <w:pPr>
        <w:ind w:left="1571" w:hanging="360"/>
      </w:pPr>
      <w:rPr>
        <w:rFonts w:ascii="Arial" w:eastAsia="Arial" w:hAnsi="Arial" w:cs="Arial" w:hint="default"/>
        <w:spacing w:val="0"/>
        <w:w w:val="102"/>
        <w:lang w:val="en-US" w:eastAsia="en-US" w:bidi="ar-SA"/>
      </w:rPr>
    </w:lvl>
    <w:lvl w:ilvl="1" w:tplc="BFAA8018">
      <w:numFmt w:val="bullet"/>
      <w:lvlText w:val="•"/>
      <w:lvlJc w:val="left"/>
      <w:pPr>
        <w:ind w:left="2386" w:hanging="360"/>
      </w:pPr>
      <w:rPr>
        <w:rFonts w:hint="default"/>
        <w:lang w:val="en-US" w:eastAsia="en-US" w:bidi="ar-SA"/>
      </w:rPr>
    </w:lvl>
    <w:lvl w:ilvl="2" w:tplc="7BFC109E">
      <w:numFmt w:val="bullet"/>
      <w:lvlText w:val="•"/>
      <w:lvlJc w:val="left"/>
      <w:pPr>
        <w:ind w:left="3192" w:hanging="360"/>
      </w:pPr>
      <w:rPr>
        <w:rFonts w:hint="default"/>
        <w:lang w:val="en-US" w:eastAsia="en-US" w:bidi="ar-SA"/>
      </w:rPr>
    </w:lvl>
    <w:lvl w:ilvl="3" w:tplc="03AC4494">
      <w:numFmt w:val="bullet"/>
      <w:lvlText w:val="•"/>
      <w:lvlJc w:val="left"/>
      <w:pPr>
        <w:ind w:left="3998" w:hanging="360"/>
      </w:pPr>
      <w:rPr>
        <w:rFonts w:hint="default"/>
        <w:lang w:val="en-US" w:eastAsia="en-US" w:bidi="ar-SA"/>
      </w:rPr>
    </w:lvl>
    <w:lvl w:ilvl="4" w:tplc="58D41E12">
      <w:numFmt w:val="bullet"/>
      <w:lvlText w:val="•"/>
      <w:lvlJc w:val="left"/>
      <w:pPr>
        <w:ind w:left="4804" w:hanging="360"/>
      </w:pPr>
      <w:rPr>
        <w:rFonts w:hint="default"/>
        <w:lang w:val="en-US" w:eastAsia="en-US" w:bidi="ar-SA"/>
      </w:rPr>
    </w:lvl>
    <w:lvl w:ilvl="5" w:tplc="E85EE1DE">
      <w:numFmt w:val="bullet"/>
      <w:lvlText w:val="•"/>
      <w:lvlJc w:val="left"/>
      <w:pPr>
        <w:ind w:left="5610" w:hanging="360"/>
      </w:pPr>
      <w:rPr>
        <w:rFonts w:hint="default"/>
        <w:lang w:val="en-US" w:eastAsia="en-US" w:bidi="ar-SA"/>
      </w:rPr>
    </w:lvl>
    <w:lvl w:ilvl="6" w:tplc="9AA64B86">
      <w:numFmt w:val="bullet"/>
      <w:lvlText w:val="•"/>
      <w:lvlJc w:val="left"/>
      <w:pPr>
        <w:ind w:left="6416" w:hanging="360"/>
      </w:pPr>
      <w:rPr>
        <w:rFonts w:hint="default"/>
        <w:lang w:val="en-US" w:eastAsia="en-US" w:bidi="ar-SA"/>
      </w:rPr>
    </w:lvl>
    <w:lvl w:ilvl="7" w:tplc="AE7E9B72">
      <w:numFmt w:val="bullet"/>
      <w:lvlText w:val="•"/>
      <w:lvlJc w:val="left"/>
      <w:pPr>
        <w:ind w:left="7222" w:hanging="360"/>
      </w:pPr>
      <w:rPr>
        <w:rFonts w:hint="default"/>
        <w:lang w:val="en-US" w:eastAsia="en-US" w:bidi="ar-SA"/>
      </w:rPr>
    </w:lvl>
    <w:lvl w:ilvl="8" w:tplc="FD88183E">
      <w:numFmt w:val="bullet"/>
      <w:lvlText w:val="•"/>
      <w:lvlJc w:val="left"/>
      <w:pPr>
        <w:ind w:left="8028" w:hanging="360"/>
      </w:pPr>
      <w:rPr>
        <w:rFonts w:hint="default"/>
        <w:lang w:val="en-US" w:eastAsia="en-US" w:bidi="ar-SA"/>
      </w:rPr>
    </w:lvl>
  </w:abstractNum>
  <w:abstractNum w:abstractNumId="1" w15:restartNumberingAfterBreak="0">
    <w:nsid w:val="252E1985"/>
    <w:multiLevelType w:val="hybridMultilevel"/>
    <w:tmpl w:val="82346C16"/>
    <w:lvl w:ilvl="0" w:tplc="F468EB80">
      <w:start w:val="1"/>
      <w:numFmt w:val="decimal"/>
      <w:lvlText w:val="%1."/>
      <w:lvlJc w:val="left"/>
      <w:pPr>
        <w:ind w:left="843" w:hanging="357"/>
        <w:jc w:val="right"/>
      </w:pPr>
      <w:rPr>
        <w:rFonts w:hint="default"/>
        <w:spacing w:val="-1"/>
        <w:w w:val="109"/>
        <w:lang w:val="en-US" w:eastAsia="en-US" w:bidi="ar-SA"/>
      </w:rPr>
    </w:lvl>
    <w:lvl w:ilvl="1" w:tplc="20A0E13E">
      <w:numFmt w:val="bullet"/>
      <w:lvlText w:val="•"/>
      <w:lvlJc w:val="left"/>
      <w:pPr>
        <w:ind w:left="849" w:hanging="356"/>
      </w:pPr>
      <w:rPr>
        <w:rFonts w:ascii="Arial" w:eastAsia="Arial" w:hAnsi="Arial" w:cs="Arial" w:hint="default"/>
        <w:spacing w:val="0"/>
        <w:w w:val="102"/>
        <w:lang w:val="en-US" w:eastAsia="en-US" w:bidi="ar-SA"/>
      </w:rPr>
    </w:lvl>
    <w:lvl w:ilvl="2" w:tplc="C8060040">
      <w:start w:val="1"/>
      <w:numFmt w:val="decimal"/>
      <w:lvlText w:val="%3."/>
      <w:lvlJc w:val="left"/>
      <w:pPr>
        <w:ind w:left="1569" w:hanging="356"/>
      </w:pPr>
      <w:rPr>
        <w:rFonts w:ascii="Arial" w:eastAsia="Arial" w:hAnsi="Arial" w:cs="Arial" w:hint="default"/>
        <w:b w:val="0"/>
        <w:bCs w:val="0"/>
        <w:i w:val="0"/>
        <w:iCs w:val="0"/>
        <w:color w:val="030303"/>
        <w:spacing w:val="-1"/>
        <w:w w:val="107"/>
        <w:sz w:val="20"/>
        <w:szCs w:val="20"/>
        <w:lang w:val="en-US" w:eastAsia="en-US" w:bidi="ar-SA"/>
      </w:rPr>
    </w:lvl>
    <w:lvl w:ilvl="3" w:tplc="EAAEA85E">
      <w:numFmt w:val="bullet"/>
      <w:lvlText w:val="•"/>
      <w:lvlJc w:val="left"/>
      <w:pPr>
        <w:ind w:left="2587" w:hanging="356"/>
      </w:pPr>
      <w:rPr>
        <w:rFonts w:hint="default"/>
        <w:lang w:val="en-US" w:eastAsia="en-US" w:bidi="ar-SA"/>
      </w:rPr>
    </w:lvl>
    <w:lvl w:ilvl="4" w:tplc="8E689DC8">
      <w:numFmt w:val="bullet"/>
      <w:lvlText w:val="•"/>
      <w:lvlJc w:val="left"/>
      <w:pPr>
        <w:ind w:left="3595" w:hanging="356"/>
      </w:pPr>
      <w:rPr>
        <w:rFonts w:hint="default"/>
        <w:lang w:val="en-US" w:eastAsia="en-US" w:bidi="ar-SA"/>
      </w:rPr>
    </w:lvl>
    <w:lvl w:ilvl="5" w:tplc="944A6D0E">
      <w:numFmt w:val="bullet"/>
      <w:lvlText w:val="•"/>
      <w:lvlJc w:val="left"/>
      <w:pPr>
        <w:ind w:left="4602" w:hanging="356"/>
      </w:pPr>
      <w:rPr>
        <w:rFonts w:hint="default"/>
        <w:lang w:val="en-US" w:eastAsia="en-US" w:bidi="ar-SA"/>
      </w:rPr>
    </w:lvl>
    <w:lvl w:ilvl="6" w:tplc="29A2A7D2">
      <w:numFmt w:val="bullet"/>
      <w:lvlText w:val="•"/>
      <w:lvlJc w:val="left"/>
      <w:pPr>
        <w:ind w:left="5610" w:hanging="356"/>
      </w:pPr>
      <w:rPr>
        <w:rFonts w:hint="default"/>
        <w:lang w:val="en-US" w:eastAsia="en-US" w:bidi="ar-SA"/>
      </w:rPr>
    </w:lvl>
    <w:lvl w:ilvl="7" w:tplc="AFF27D5E">
      <w:numFmt w:val="bullet"/>
      <w:lvlText w:val="•"/>
      <w:lvlJc w:val="left"/>
      <w:pPr>
        <w:ind w:left="6617" w:hanging="356"/>
      </w:pPr>
      <w:rPr>
        <w:rFonts w:hint="default"/>
        <w:lang w:val="en-US" w:eastAsia="en-US" w:bidi="ar-SA"/>
      </w:rPr>
    </w:lvl>
    <w:lvl w:ilvl="8" w:tplc="17B2894C">
      <w:numFmt w:val="bullet"/>
      <w:lvlText w:val="•"/>
      <w:lvlJc w:val="left"/>
      <w:pPr>
        <w:ind w:left="7625" w:hanging="356"/>
      </w:pPr>
      <w:rPr>
        <w:rFonts w:hint="default"/>
        <w:lang w:val="en-US" w:eastAsia="en-US" w:bidi="ar-SA"/>
      </w:rPr>
    </w:lvl>
  </w:abstractNum>
  <w:abstractNum w:abstractNumId="2" w15:restartNumberingAfterBreak="0">
    <w:nsid w:val="391520D9"/>
    <w:multiLevelType w:val="hybridMultilevel"/>
    <w:tmpl w:val="A874FE14"/>
    <w:lvl w:ilvl="0" w:tplc="EAAEA85E">
      <w:numFmt w:val="bullet"/>
      <w:lvlText w:val="•"/>
      <w:lvlJc w:val="left"/>
      <w:pPr>
        <w:ind w:left="853" w:hanging="360"/>
      </w:pPr>
      <w:rPr>
        <w:rFonts w:hint="default"/>
        <w:lang w:val="en-US" w:eastAsia="en-US" w:bidi="ar-SA"/>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 w15:restartNumberingAfterBreak="0">
    <w:nsid w:val="45395574"/>
    <w:multiLevelType w:val="hybridMultilevel"/>
    <w:tmpl w:val="035E94B6"/>
    <w:lvl w:ilvl="0" w:tplc="EAAEA85E">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2778C"/>
    <w:multiLevelType w:val="hybridMultilevel"/>
    <w:tmpl w:val="EB164D9C"/>
    <w:lvl w:ilvl="0" w:tplc="80BC2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9842351">
    <w:abstractNumId w:val="1"/>
  </w:num>
  <w:num w:numId="2" w16cid:durableId="1346596292">
    <w:abstractNumId w:val="3"/>
  </w:num>
  <w:num w:numId="3" w16cid:durableId="194199040">
    <w:abstractNumId w:val="4"/>
  </w:num>
  <w:num w:numId="4" w16cid:durableId="1656495401">
    <w:abstractNumId w:val="0"/>
  </w:num>
  <w:num w:numId="5" w16cid:durableId="762914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F"/>
    <w:rsid w:val="00010A4A"/>
    <w:rsid w:val="00044F12"/>
    <w:rsid w:val="000503E2"/>
    <w:rsid w:val="000D0056"/>
    <w:rsid w:val="00102BBD"/>
    <w:rsid w:val="0013512A"/>
    <w:rsid w:val="00142425"/>
    <w:rsid w:val="00167DD3"/>
    <w:rsid w:val="00191047"/>
    <w:rsid w:val="00192F31"/>
    <w:rsid w:val="001B793C"/>
    <w:rsid w:val="001E68C6"/>
    <w:rsid w:val="001F2DC1"/>
    <w:rsid w:val="00222CA6"/>
    <w:rsid w:val="002571F9"/>
    <w:rsid w:val="002B4ACC"/>
    <w:rsid w:val="002C0216"/>
    <w:rsid w:val="002C17F7"/>
    <w:rsid w:val="00325E6B"/>
    <w:rsid w:val="00327E47"/>
    <w:rsid w:val="00350E8A"/>
    <w:rsid w:val="00433050"/>
    <w:rsid w:val="00443A46"/>
    <w:rsid w:val="00494967"/>
    <w:rsid w:val="004C16FF"/>
    <w:rsid w:val="004C306E"/>
    <w:rsid w:val="0050580C"/>
    <w:rsid w:val="00525840"/>
    <w:rsid w:val="00571ED1"/>
    <w:rsid w:val="00580397"/>
    <w:rsid w:val="005D69FA"/>
    <w:rsid w:val="00603D6F"/>
    <w:rsid w:val="0061270E"/>
    <w:rsid w:val="00632099"/>
    <w:rsid w:val="00642D31"/>
    <w:rsid w:val="006527A6"/>
    <w:rsid w:val="00652B58"/>
    <w:rsid w:val="006A455D"/>
    <w:rsid w:val="006C39C9"/>
    <w:rsid w:val="006D3610"/>
    <w:rsid w:val="00701AD5"/>
    <w:rsid w:val="00790AC4"/>
    <w:rsid w:val="007941D2"/>
    <w:rsid w:val="007B2356"/>
    <w:rsid w:val="0081516E"/>
    <w:rsid w:val="00877112"/>
    <w:rsid w:val="008B06A9"/>
    <w:rsid w:val="008E1839"/>
    <w:rsid w:val="008E32BC"/>
    <w:rsid w:val="008E4E6C"/>
    <w:rsid w:val="008F0705"/>
    <w:rsid w:val="008F7F83"/>
    <w:rsid w:val="009334E2"/>
    <w:rsid w:val="00976DEF"/>
    <w:rsid w:val="00A62967"/>
    <w:rsid w:val="00A6451E"/>
    <w:rsid w:val="00A95135"/>
    <w:rsid w:val="00AA27E4"/>
    <w:rsid w:val="00AB5130"/>
    <w:rsid w:val="00AE30EC"/>
    <w:rsid w:val="00B0284C"/>
    <w:rsid w:val="00B35A2E"/>
    <w:rsid w:val="00B82738"/>
    <w:rsid w:val="00B83B8A"/>
    <w:rsid w:val="00BC6C47"/>
    <w:rsid w:val="00BD1467"/>
    <w:rsid w:val="00C16E6C"/>
    <w:rsid w:val="00C4327E"/>
    <w:rsid w:val="00C633CD"/>
    <w:rsid w:val="00C7673D"/>
    <w:rsid w:val="00CB24B2"/>
    <w:rsid w:val="00CC1A5C"/>
    <w:rsid w:val="00D2026A"/>
    <w:rsid w:val="00D24244"/>
    <w:rsid w:val="00D51E8E"/>
    <w:rsid w:val="00D561BB"/>
    <w:rsid w:val="00D611D0"/>
    <w:rsid w:val="00D63C41"/>
    <w:rsid w:val="00DA0C43"/>
    <w:rsid w:val="00DE4CFF"/>
    <w:rsid w:val="00E075B9"/>
    <w:rsid w:val="00E24645"/>
    <w:rsid w:val="00E55BA1"/>
    <w:rsid w:val="00EA39F8"/>
    <w:rsid w:val="00EC4461"/>
    <w:rsid w:val="00EE13ED"/>
    <w:rsid w:val="00EE2A33"/>
    <w:rsid w:val="00F17E12"/>
    <w:rsid w:val="00F35F8C"/>
    <w:rsid w:val="00F41C7E"/>
    <w:rsid w:val="00F436AE"/>
    <w:rsid w:val="00F437F5"/>
    <w:rsid w:val="00F52592"/>
    <w:rsid w:val="00F535D0"/>
    <w:rsid w:val="00F9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B5A0B"/>
  <w15:chartTrackingRefBased/>
  <w15:docId w15:val="{D8C0C95E-FB4A-4783-A1A0-2A6EE3E1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DEF"/>
    <w:rPr>
      <w:rFonts w:eastAsiaTheme="majorEastAsia" w:cstheme="majorBidi"/>
      <w:color w:val="272727" w:themeColor="text1" w:themeTint="D8"/>
    </w:rPr>
  </w:style>
  <w:style w:type="paragraph" w:styleId="Title">
    <w:name w:val="Title"/>
    <w:basedOn w:val="Normal"/>
    <w:next w:val="Normal"/>
    <w:link w:val="TitleChar"/>
    <w:uiPriority w:val="10"/>
    <w:qFormat/>
    <w:rsid w:val="00976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DEF"/>
    <w:pPr>
      <w:spacing w:before="160"/>
      <w:jc w:val="center"/>
    </w:pPr>
    <w:rPr>
      <w:i/>
      <w:iCs/>
      <w:color w:val="404040" w:themeColor="text1" w:themeTint="BF"/>
    </w:rPr>
  </w:style>
  <w:style w:type="character" w:customStyle="1" w:styleId="QuoteChar">
    <w:name w:val="Quote Char"/>
    <w:basedOn w:val="DefaultParagraphFont"/>
    <w:link w:val="Quote"/>
    <w:uiPriority w:val="29"/>
    <w:rsid w:val="00976DEF"/>
    <w:rPr>
      <w:i/>
      <w:iCs/>
      <w:color w:val="404040" w:themeColor="text1" w:themeTint="BF"/>
    </w:rPr>
  </w:style>
  <w:style w:type="paragraph" w:styleId="ListParagraph">
    <w:name w:val="List Paragraph"/>
    <w:basedOn w:val="Normal"/>
    <w:uiPriority w:val="34"/>
    <w:qFormat/>
    <w:rsid w:val="00976DEF"/>
    <w:pPr>
      <w:ind w:left="720"/>
      <w:contextualSpacing/>
    </w:pPr>
  </w:style>
  <w:style w:type="character" w:styleId="IntenseEmphasis">
    <w:name w:val="Intense Emphasis"/>
    <w:basedOn w:val="DefaultParagraphFont"/>
    <w:uiPriority w:val="21"/>
    <w:qFormat/>
    <w:rsid w:val="00976DEF"/>
    <w:rPr>
      <w:i/>
      <w:iCs/>
      <w:color w:val="0F4761" w:themeColor="accent1" w:themeShade="BF"/>
    </w:rPr>
  </w:style>
  <w:style w:type="paragraph" w:styleId="IntenseQuote">
    <w:name w:val="Intense Quote"/>
    <w:basedOn w:val="Normal"/>
    <w:next w:val="Normal"/>
    <w:link w:val="IntenseQuoteChar"/>
    <w:uiPriority w:val="30"/>
    <w:qFormat/>
    <w:rsid w:val="00976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DEF"/>
    <w:rPr>
      <w:i/>
      <w:iCs/>
      <w:color w:val="0F4761" w:themeColor="accent1" w:themeShade="BF"/>
    </w:rPr>
  </w:style>
  <w:style w:type="character" w:styleId="IntenseReference">
    <w:name w:val="Intense Reference"/>
    <w:basedOn w:val="DefaultParagraphFont"/>
    <w:uiPriority w:val="32"/>
    <w:qFormat/>
    <w:rsid w:val="00976DEF"/>
    <w:rPr>
      <w:b/>
      <w:bCs/>
      <w:smallCaps/>
      <w:color w:val="0F4761" w:themeColor="accent1" w:themeShade="BF"/>
      <w:spacing w:val="5"/>
    </w:rPr>
  </w:style>
  <w:style w:type="paragraph" w:styleId="Header">
    <w:name w:val="header"/>
    <w:basedOn w:val="Normal"/>
    <w:link w:val="HeaderChar"/>
    <w:uiPriority w:val="99"/>
    <w:unhideWhenUsed/>
    <w:rsid w:val="0032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E47"/>
  </w:style>
  <w:style w:type="paragraph" w:styleId="Footer">
    <w:name w:val="footer"/>
    <w:basedOn w:val="Normal"/>
    <w:link w:val="FooterChar"/>
    <w:uiPriority w:val="99"/>
    <w:unhideWhenUsed/>
    <w:rsid w:val="0032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E47"/>
  </w:style>
  <w:style w:type="paragraph" w:styleId="BodyText">
    <w:name w:val="Body Text"/>
    <w:basedOn w:val="Normal"/>
    <w:link w:val="BodyTextChar"/>
    <w:uiPriority w:val="99"/>
    <w:semiHidden/>
    <w:unhideWhenUsed/>
    <w:rsid w:val="00877112"/>
    <w:pPr>
      <w:spacing w:after="120"/>
    </w:pPr>
  </w:style>
  <w:style w:type="character" w:customStyle="1" w:styleId="BodyTextChar">
    <w:name w:val="Body Text Char"/>
    <w:basedOn w:val="DefaultParagraphFont"/>
    <w:link w:val="BodyText"/>
    <w:uiPriority w:val="99"/>
    <w:semiHidden/>
    <w:rsid w:val="0087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6C7E-AB91-4490-9094-2D2D6425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508</Words>
  <Characters>2992</Characters>
  <Application>Microsoft Office Word</Application>
  <DocSecurity>0</DocSecurity>
  <Lines>64</Lines>
  <Paragraphs>32</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Lipsey</dc:creator>
  <cp:keywords/>
  <dc:description/>
  <cp:lastModifiedBy>Paris Lipsey-Coley</cp:lastModifiedBy>
  <cp:revision>20</cp:revision>
  <dcterms:created xsi:type="dcterms:W3CDTF">2024-03-14T17:56:00Z</dcterms:created>
  <dcterms:modified xsi:type="dcterms:W3CDTF">2024-03-14T19:29:00Z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751bc8e7081e70e59c0c8068055468fe2c6721e9eba80a55f193fab10a0ae008</vt:lpwstr>
  </property>
</Properties>
</file>